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D9" w:rsidRPr="003725D9" w:rsidRDefault="003725D9" w:rsidP="003725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Политика ООО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Престиж</w:t>
      </w:r>
      <w:r w:rsidRPr="003725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отношении обработки персональных данных</w:t>
      </w:r>
    </w:p>
    <w:p w:rsidR="003725D9" w:rsidRPr="003725D9" w:rsidRDefault="003725D9" w:rsidP="003725D9">
      <w:pPr>
        <w:shd w:val="clear" w:color="auto" w:fill="FFFFFF"/>
        <w:spacing w:after="0" w:line="390" w:lineRule="atLeast"/>
        <w:jc w:val="both"/>
        <w:rPr>
          <w:rFonts w:ascii="Tahoma" w:hAnsi="Tahoma" w:cs="Tahoma"/>
          <w:color w:val="000000"/>
          <w:shd w:val="clear" w:color="auto" w:fill="FFFFFF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Юридический и фактический адрес ООО «</w:t>
      </w:r>
      <w:r w:rsidR="009D46E6">
        <w:rPr>
          <w:rFonts w:ascii="Arial" w:eastAsia="Times New Roman" w:hAnsi="Arial" w:cs="Arial"/>
          <w:color w:val="000000"/>
          <w:lang w:eastAsia="ru-RU"/>
        </w:rPr>
        <w:t>Престиж</w:t>
      </w:r>
      <w:r w:rsidRPr="003725D9">
        <w:rPr>
          <w:rFonts w:ascii="Arial" w:eastAsia="Times New Roman" w:hAnsi="Arial" w:cs="Arial"/>
          <w:color w:val="000000"/>
          <w:lang w:eastAsia="ru-RU"/>
        </w:rPr>
        <w:t xml:space="preserve">»: </w:t>
      </w:r>
      <w:r w:rsidRPr="003725D9">
        <w:rPr>
          <w:rFonts w:ascii="Tahoma" w:hAnsi="Tahoma" w:cs="Tahoma"/>
          <w:color w:val="000000"/>
          <w:shd w:val="clear" w:color="auto" w:fill="FFFFFF"/>
        </w:rPr>
        <w:t>394051, г. Воронеж, ул. Юлюса Янониса, д. 24</w:t>
      </w:r>
    </w:p>
    <w:p w:rsidR="003725D9" w:rsidRPr="003725D9" w:rsidRDefault="003725D9" w:rsidP="003725D9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Назначение и область действия документа</w:t>
      </w:r>
    </w:p>
    <w:p w:rsidR="003725D9" w:rsidRPr="003725D9" w:rsidRDefault="003725D9" w:rsidP="003725D9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«Политика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3725D9" w:rsidRPr="003725D9" w:rsidRDefault="003725D9" w:rsidP="003725D9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Политика неукоснительно исполняется руководителями и работниками всех структурных подразделений и филиалов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».</w:t>
      </w:r>
    </w:p>
    <w:p w:rsidR="003725D9" w:rsidRPr="003725D9" w:rsidRDefault="003725D9" w:rsidP="003725D9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3725D9" w:rsidRPr="003725D9" w:rsidRDefault="003725D9" w:rsidP="003725D9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К настоящей Политике имеет доступ любой субъект персональных данных.</w:t>
      </w:r>
    </w:p>
    <w:p w:rsidR="003725D9" w:rsidRPr="003725D9" w:rsidRDefault="003725D9" w:rsidP="003725D9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Определения</w:t>
      </w:r>
    </w:p>
    <w:p w:rsidR="003725D9" w:rsidRPr="003725D9" w:rsidRDefault="003725D9" w:rsidP="003725D9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3725D9" w:rsidRPr="003725D9" w:rsidRDefault="003725D9" w:rsidP="003725D9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725D9" w:rsidRPr="003725D9" w:rsidRDefault="003725D9" w:rsidP="003725D9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Субъекты персональных данных ООО «</w:t>
      </w:r>
      <w:r>
        <w:rPr>
          <w:rFonts w:ascii="Arial" w:eastAsia="Times New Roman" w:hAnsi="Arial" w:cs="Arial"/>
          <w:color w:val="000000"/>
          <w:lang w:eastAsia="ru-RU"/>
        </w:rPr>
        <w:t>Престиж</w:t>
      </w:r>
      <w:r w:rsidRPr="003725D9">
        <w:rPr>
          <w:rFonts w:ascii="Arial" w:eastAsia="Times New Roman" w:hAnsi="Arial" w:cs="Arial"/>
          <w:color w:val="000000"/>
          <w:lang w:eastAsia="ru-RU"/>
        </w:rPr>
        <w:t>» обрабатывает персональные данные следующих лиц:</w:t>
      </w:r>
    </w:p>
    <w:p w:rsidR="003725D9" w:rsidRPr="003725D9" w:rsidRDefault="003725D9" w:rsidP="003725D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работников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субъектов, с которыми заключены договоры гражданско-правового характера;</w:t>
      </w:r>
    </w:p>
    <w:p w:rsidR="003725D9" w:rsidRPr="003725D9" w:rsidRDefault="003725D9" w:rsidP="003725D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кандидатов на замещение вакантных должностей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клиентов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представителей юридических лиц;</w:t>
      </w:r>
    </w:p>
    <w:p w:rsidR="003725D9" w:rsidRPr="003725D9" w:rsidRDefault="003725D9" w:rsidP="003725D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поставщиков (индивидуальных предпринимателей).</w:t>
      </w:r>
    </w:p>
    <w:p w:rsidR="003725D9" w:rsidRPr="003725D9" w:rsidRDefault="003725D9" w:rsidP="003725D9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Принципы и условия обработки персональных данных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Под безопасностью персональных данных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 xml:space="preserve">» понимает защищенность персональных данных от неправомерного или случайного </w:t>
      </w:r>
      <w:r w:rsidRPr="003725D9">
        <w:rPr>
          <w:rFonts w:ascii="Arial" w:eastAsia="Times New Roman" w:hAnsi="Arial" w:cs="Arial"/>
          <w:color w:val="515151"/>
          <w:lang w:eastAsia="ru-RU"/>
        </w:rPr>
        <w:lastRenderedPageBreak/>
        <w:t>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Обработка и обеспечение безопасности персональных данных в ООО «</w:t>
      </w:r>
      <w:r w:rsidR="009D46E6"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При обработке персональных данных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придерживается следующих принципов: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законности и справедливой основы;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обработки персональных данных, которые отвечают целям их обработки;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соответствия содержания.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3725D9">
        <w:rPr>
          <w:rFonts w:ascii="Arial" w:eastAsia="Times New Roman" w:hAnsi="Arial" w:cs="Arial"/>
          <w:color w:val="515151"/>
          <w:lang w:eastAsia="ru-RU"/>
        </w:rPr>
        <w:t>выполнения</w:t>
      </w:r>
      <w:proofErr w:type="gramEnd"/>
      <w:r w:rsidRPr="003725D9">
        <w:rPr>
          <w:rFonts w:ascii="Arial" w:eastAsia="Times New Roman" w:hAnsi="Arial" w:cs="Arial"/>
          <w:color w:val="515151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 xml:space="preserve">осуществляется обработка персональных данных, доступ неограниченного круга </w:t>
      </w:r>
      <w:proofErr w:type="gramStart"/>
      <w:r w:rsidRPr="003725D9">
        <w:rPr>
          <w:rFonts w:ascii="Arial" w:eastAsia="Times New Roman" w:hAnsi="Arial" w:cs="Arial"/>
          <w:color w:val="515151"/>
          <w:lang w:eastAsia="ru-RU"/>
        </w:rPr>
        <w:t>лиц</w:t>
      </w:r>
      <w:proofErr w:type="gramEnd"/>
      <w:r w:rsidRPr="003725D9">
        <w:rPr>
          <w:rFonts w:ascii="Arial" w:eastAsia="Times New Roman" w:hAnsi="Arial" w:cs="Arial"/>
          <w:color w:val="515151"/>
          <w:lang w:eastAsia="ru-RU"/>
        </w:rPr>
        <w:t xml:space="preserve"> к которым предоставлен субъектом персональных данных либо по его просьбе;</w:t>
      </w:r>
    </w:p>
    <w:p w:rsidR="003725D9" w:rsidRPr="003725D9" w:rsidRDefault="003725D9" w:rsidP="003725D9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lastRenderedPageBreak/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вправе поручить обработку персональных данных граждан третьим лицам, на основании заключаемого с этими лицами договора.</w:t>
      </w:r>
      <w:r w:rsidRPr="003725D9">
        <w:rPr>
          <w:rFonts w:ascii="Arial" w:eastAsia="Times New Roman" w:hAnsi="Arial" w:cs="Arial"/>
          <w:color w:val="515151"/>
          <w:lang w:eastAsia="ru-RU"/>
        </w:rPr>
        <w:br/>
        <w:t>Лица, осуществляющие обработку персональных данных по поручению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В случаях, установленных законодательством Российской Федерации,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вправе осуществлять передачу персональных данных граждан.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3725D9" w:rsidRPr="003725D9" w:rsidRDefault="003725D9" w:rsidP="003725D9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3725D9" w:rsidRPr="003725D9" w:rsidRDefault="003725D9" w:rsidP="003725D9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3725D9">
        <w:rPr>
          <w:rFonts w:ascii="Arial" w:eastAsia="Times New Roman" w:hAnsi="Arial" w:cs="Arial"/>
          <w:color w:val="000000"/>
          <w:lang w:eastAsia="ru-RU"/>
        </w:rPr>
        <w:t>Права субъекта персональных данных</w:t>
      </w:r>
    </w:p>
    <w:bookmarkEnd w:id="0"/>
    <w:p w:rsidR="003725D9" w:rsidRPr="003725D9" w:rsidRDefault="003725D9" w:rsidP="003725D9">
      <w:pPr>
        <w:shd w:val="clear" w:color="auto" w:fill="FFFFFF"/>
        <w:spacing w:after="225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Гражданин, персональные данные которого обрабатываются ООО «</w:t>
      </w:r>
      <w:r>
        <w:rPr>
          <w:rFonts w:ascii="Arial" w:eastAsia="Times New Roman" w:hAnsi="Arial" w:cs="Arial"/>
          <w:color w:val="000000"/>
          <w:lang w:eastAsia="ru-RU"/>
        </w:rPr>
        <w:t>Престиж</w:t>
      </w:r>
      <w:r w:rsidRPr="003725D9">
        <w:rPr>
          <w:rFonts w:ascii="Arial" w:eastAsia="Times New Roman" w:hAnsi="Arial" w:cs="Arial"/>
          <w:color w:val="000000"/>
          <w:lang w:eastAsia="ru-RU"/>
        </w:rPr>
        <w:t>», имеет право: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получать от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»: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подтверждение факта обработки персональных данных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правовые основания и цели обработки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сведения о применяемых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способах обработки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наименование и местонахождения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или на основании федерального закона;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сведения о сроках обработки персональных данных, в том числе о сроках их хранения;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lastRenderedPageBreak/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наименование и адрес лица, осуществляющего обработку персональных данных по поручению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отозвать свое согласие на обработку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требовать устранения неправомерных действий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в отношении его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обжаловать действия или бездействие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в Федеральную службу по надзору в сфере связи, информационных технологий и массовых коммуникаций (</w:t>
      </w:r>
      <w:proofErr w:type="spellStart"/>
      <w:r w:rsidRPr="003725D9">
        <w:rPr>
          <w:rFonts w:ascii="Arial" w:eastAsia="Times New Roman" w:hAnsi="Arial" w:cs="Arial"/>
          <w:color w:val="515151"/>
          <w:lang w:eastAsia="ru-RU"/>
        </w:rPr>
        <w:t>Роскомнадзор</w:t>
      </w:r>
      <w:proofErr w:type="spellEnd"/>
      <w:r w:rsidRPr="003725D9">
        <w:rPr>
          <w:rFonts w:ascii="Arial" w:eastAsia="Times New Roman" w:hAnsi="Arial" w:cs="Arial"/>
          <w:color w:val="515151"/>
          <w:lang w:eastAsia="ru-RU"/>
        </w:rPr>
        <w:t>) или в судебном порядке в случае, если гражданин считает, что ООО «</w:t>
      </w:r>
      <w:r w:rsidR="009D46E6"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725D9" w:rsidRPr="003725D9" w:rsidRDefault="003725D9" w:rsidP="003725D9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725D9">
        <w:rPr>
          <w:rFonts w:ascii="Arial" w:eastAsia="Times New Roman" w:hAnsi="Arial" w:cs="Arial"/>
          <w:color w:val="000000"/>
          <w:lang w:eastAsia="ru-RU"/>
        </w:rPr>
        <w:t>Ответственность</w:t>
      </w:r>
    </w:p>
    <w:p w:rsidR="003725D9" w:rsidRPr="003725D9" w:rsidRDefault="003725D9" w:rsidP="005739D2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В случае неисполнения положений настоящей Политики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несет ответственность в соответствии действующим законодательством Российской Федерации. </w:t>
      </w:r>
      <w:r w:rsidRPr="003725D9">
        <w:rPr>
          <w:rFonts w:ascii="Arial" w:eastAsia="Times New Roman" w:hAnsi="Arial" w:cs="Arial"/>
          <w:color w:val="515151"/>
          <w:lang w:eastAsia="ru-RU"/>
        </w:rPr>
        <w:br/>
      </w:r>
      <w:r w:rsidRPr="003725D9">
        <w:rPr>
          <w:rFonts w:ascii="Arial" w:eastAsia="Times New Roman" w:hAnsi="Arial" w:cs="Arial"/>
          <w:color w:val="515151"/>
          <w:lang w:eastAsia="ru-RU"/>
        </w:rPr>
        <w:br/>
      </w:r>
      <w:r w:rsidRPr="003725D9">
        <w:rPr>
          <w:rFonts w:ascii="Arial" w:eastAsia="Times New Roman" w:hAnsi="Arial" w:cs="Arial"/>
          <w:color w:val="FF0000"/>
          <w:lang w:eastAsia="ru-RU"/>
        </w:rPr>
        <w:t>ОБРАЩАЕМ ВАШЕ ВНИМАНИЕ!</w:t>
      </w:r>
      <w:r w:rsidRPr="003725D9">
        <w:rPr>
          <w:rFonts w:ascii="Arial" w:eastAsia="Times New Roman" w:hAnsi="Arial" w:cs="Arial"/>
          <w:color w:val="515151"/>
          <w:lang w:eastAsia="ru-RU"/>
        </w:rPr>
        <w:br/>
        <w:t>Получить разъяснения по интересующим Вас вопросам обработки Ваших персональных данных, обратившись лично в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либо направив официальный зап</w:t>
      </w:r>
      <w:r w:rsidR="005739D2" w:rsidRPr="005739D2">
        <w:rPr>
          <w:rFonts w:ascii="Arial" w:eastAsia="Times New Roman" w:hAnsi="Arial" w:cs="Arial"/>
          <w:color w:val="515151"/>
          <w:lang w:eastAsia="ru-RU"/>
        </w:rPr>
        <w:t xml:space="preserve">рос по Почте России по адресу: </w:t>
      </w:r>
      <w:r w:rsidR="005739D2" w:rsidRPr="005739D2">
        <w:rPr>
          <w:rFonts w:ascii="Arial" w:hAnsi="Arial" w:cs="Arial"/>
          <w:color w:val="000000"/>
          <w:shd w:val="clear" w:color="auto" w:fill="FFFFFF"/>
        </w:rPr>
        <w:t>394051, г. Воронеж, ул. Юлюса Янониса, д. 24</w:t>
      </w:r>
      <w:r w:rsidRPr="003725D9">
        <w:rPr>
          <w:rFonts w:ascii="Arial" w:eastAsia="Times New Roman" w:hAnsi="Arial" w:cs="Arial"/>
          <w:color w:val="515151"/>
          <w:lang w:eastAsia="ru-RU"/>
        </w:rPr>
        <w:br/>
        <w:t>В случае направления официального запроса в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в тексте запроса необходимо указать: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ФИО;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сведения, подтверждающие Ваше участие в отношениях с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либо сведения, иным способом подтверждающие факт обработки персональных данных 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3725D9" w:rsidRPr="003725D9" w:rsidRDefault="003725D9" w:rsidP="003725D9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lastRenderedPageBreak/>
        <w:br/>
        <w:t>На сайте www.ozon.ru публикуется актуальная версия «Политики «ООО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в отношении обработки персональных данных». </w:t>
      </w:r>
      <w:r w:rsidRPr="003725D9">
        <w:rPr>
          <w:rFonts w:ascii="Arial" w:eastAsia="Times New Roman" w:hAnsi="Arial" w:cs="Arial"/>
          <w:color w:val="515151"/>
          <w:lang w:eastAsia="ru-RU"/>
        </w:rPr>
        <w:br/>
      </w:r>
      <w:r w:rsidRPr="003725D9">
        <w:rPr>
          <w:rFonts w:ascii="Arial" w:eastAsia="Times New Roman" w:hAnsi="Arial" w:cs="Arial"/>
          <w:color w:val="515151"/>
          <w:lang w:eastAsia="ru-RU"/>
        </w:rPr>
        <w:br/>
        <w:t>Сведения о реализуемых требованиях к защите персональных данных</w:t>
      </w:r>
      <w:r w:rsidRPr="003725D9">
        <w:rPr>
          <w:rFonts w:ascii="Arial" w:eastAsia="Times New Roman" w:hAnsi="Arial" w:cs="Arial"/>
          <w:color w:val="515151"/>
          <w:lang w:eastAsia="ru-RU"/>
        </w:rPr>
        <w:br/>
        <w:t>ООО «</w:t>
      </w:r>
      <w:r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 </w:t>
      </w:r>
      <w:r w:rsidRPr="003725D9">
        <w:rPr>
          <w:rFonts w:ascii="Arial" w:eastAsia="Times New Roman" w:hAnsi="Arial" w:cs="Arial"/>
          <w:color w:val="515151"/>
          <w:lang w:eastAsia="ru-RU"/>
        </w:rPr>
        <w:br/>
      </w:r>
      <w:r w:rsidRPr="003725D9">
        <w:rPr>
          <w:rFonts w:ascii="Arial" w:eastAsia="Times New Roman" w:hAnsi="Arial" w:cs="Arial"/>
          <w:color w:val="515151"/>
          <w:lang w:eastAsia="ru-RU"/>
        </w:rPr>
        <w:br/>
        <w:t>К таким мерам в соответствии с Федеральным законом № 152-ФЗ «О персональных данных» относятся: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учет машинных носителей персональных данных;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организация пропускного режима на территорию Общества;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поддержание технических средств охраны, сигнализации в постоянной готовности;</w:t>
      </w:r>
    </w:p>
    <w:p w:rsidR="003725D9" w:rsidRPr="003725D9" w:rsidRDefault="003725D9" w:rsidP="003725D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3725D9" w:rsidRPr="003725D9" w:rsidRDefault="003725D9" w:rsidP="003725D9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515151"/>
          <w:lang w:eastAsia="ru-RU"/>
        </w:rPr>
      </w:pPr>
      <w:r w:rsidRPr="003725D9">
        <w:rPr>
          <w:rFonts w:ascii="Arial" w:eastAsia="Times New Roman" w:hAnsi="Arial" w:cs="Arial"/>
          <w:color w:val="515151"/>
          <w:lang w:eastAsia="ru-RU"/>
        </w:rPr>
        <w:lastRenderedPageBreak/>
        <w:br/>
        <w:t>В целях координации действий по обеспечению безопасности персональных данных в ООО «</w:t>
      </w:r>
      <w:r w:rsidR="005739D2">
        <w:rPr>
          <w:rFonts w:ascii="Arial" w:eastAsia="Times New Roman" w:hAnsi="Arial" w:cs="Arial"/>
          <w:color w:val="515151"/>
          <w:lang w:eastAsia="ru-RU"/>
        </w:rPr>
        <w:t>Престиж</w:t>
      </w:r>
      <w:r w:rsidRPr="003725D9">
        <w:rPr>
          <w:rFonts w:ascii="Arial" w:eastAsia="Times New Roman" w:hAnsi="Arial" w:cs="Arial"/>
          <w:color w:val="515151"/>
          <w:lang w:eastAsia="ru-RU"/>
        </w:rPr>
        <w:t>» назначены лица, ответственные за обеспечение безопасности персональных данных.</w:t>
      </w:r>
    </w:p>
    <w:p w:rsidR="0015651A" w:rsidRPr="003725D9" w:rsidRDefault="0015651A" w:rsidP="003725D9">
      <w:pPr>
        <w:jc w:val="both"/>
      </w:pPr>
    </w:p>
    <w:sectPr w:rsidR="0015651A" w:rsidRPr="003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B492D"/>
    <w:multiLevelType w:val="multilevel"/>
    <w:tmpl w:val="F57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9"/>
    <w:rsid w:val="0015651A"/>
    <w:rsid w:val="003725D9"/>
    <w:rsid w:val="005739D2"/>
    <w:rsid w:val="009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9363-2005-45AA-ADA5-267C8C94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2017-07-03T11:58:00Z</dcterms:created>
  <dcterms:modified xsi:type="dcterms:W3CDTF">2017-07-03T13:22:00Z</dcterms:modified>
</cp:coreProperties>
</file>